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ROSAC0169ZPB</w:t>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Seaca-Movileni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104119456"/>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B">
      <w:pPr>
        <w:rPr/>
      </w:pPr>
      <w:sdt>
        <w:sdtPr>
          <w:id w:val="-39153065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20281191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49,80</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98,28%</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87271246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73670829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0.86%</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12387784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68229267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99.14%</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38098355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32550765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49,80</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rezervație naturală RONPA0924 Seaca - Movileni</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1025/2016 privind aprobarea Planului de management al sitului Natura 2000 ROSCI0169 Pădurea Seaca - Movileni și al rezervației naturale Seaca – Movileni </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2817"/>
        <w:gridCol w:w="6147"/>
        <w:tblGridChange w:id="0">
          <w:tblGrid>
            <w:gridCol w:w="2817"/>
            <w:gridCol w:w="614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0">
            <w:pPr>
              <w:spacing w:after="0" w:lineRule="auto"/>
              <w:rPr>
                <w:i w:val="1"/>
                <w:iCs w:val="1"/>
              </w:rPr>
            </w:pPr>
            <w:r w:rsidDel="00000000" w:rsidR="00000000" w:rsidRPr="00000000">
              <w:rPr>
                <w:i w:val="1"/>
                <w:iCs w:val="1"/>
                <w:sz w:val="22"/>
                <w:szCs w:val="22"/>
                <w:rtl w:val="0"/>
              </w:rPr>
              <w:t xml:space="preserve">91AA* Păduri est-europene de stejar pufos </w:t>
            </w:r>
            <w:r w:rsidDel="00000000" w:rsidR="00000000" w:rsidRPr="00000000">
              <w:rPr>
                <w:i w:val="1"/>
                <w:iCs w:val="1"/>
                <w:rtl w:val="0"/>
              </w:rPr>
              <w:br w:type="textWrapping"/>
            </w:r>
            <w:r w:rsidDel="00000000" w:rsidR="00000000" w:rsidRPr="00000000">
              <w:rPr>
                <w:i w:val="1"/>
                <w:iCs w:val="1"/>
                <w:sz w:val="22"/>
                <w:szCs w:val="22"/>
                <w:rtl w:val="0"/>
              </w:rPr>
              <w:t xml:space="preserve">91I0* Păduri stepice euro-siberiene de Quercus spp.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Capreolus capreolus</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Erinaceus europaeus</w:t>
            </w:r>
            <w:r w:rsidDel="00000000" w:rsidR="00000000" w:rsidRPr="00000000">
              <w:rPr>
                <w:i w:val="1"/>
                <w:iCs w:val="1"/>
                <w:rtl w:val="0"/>
              </w:rPr>
              <w:br w:type="textWrapping"/>
            </w:r>
            <w:r w:rsidDel="00000000" w:rsidR="00000000" w:rsidRPr="00000000">
              <w:rPr>
                <w:i w:val="1"/>
                <w:iCs w:val="1"/>
                <w:sz w:val="22"/>
                <w:szCs w:val="22"/>
                <w:rtl w:val="0"/>
              </w:rPr>
              <w:t xml:space="preserve">1363 Felis silvestris</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Lepus europaeus</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1357 Martes martes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Sciurus vulgaris</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Vulpes vulpes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Dianthus membranaceus</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Campanula macrostachya</w:t>
            </w:r>
            <w:r w:rsidDel="00000000" w:rsidR="00000000" w:rsidRPr="00000000">
              <w:rPr>
                <w:i w:val="1"/>
                <w:iCs w:val="1"/>
                <w:rtl w:val="0"/>
              </w:rPr>
              <w:br w:type="textWrapping"/>
            </w:r>
            <w:r w:rsidDel="00000000" w:rsidR="00000000" w:rsidRPr="00000000">
              <w:rPr>
                <w:i w:val="1"/>
                <w:iCs w:val="1"/>
                <w:sz w:val="22"/>
                <w:szCs w:val="22"/>
                <w:rtl w:val="0"/>
              </w:rPr>
              <w:t xml:space="preserve">Galanthus maximus</w:t>
            </w:r>
            <w:r w:rsidDel="00000000" w:rsidR="00000000" w:rsidRPr="00000000">
              <w:rPr>
                <w:i w:val="1"/>
                <w:iCs w:val="1"/>
                <w:rtl w:val="0"/>
              </w:rPr>
              <w:br w:type="textWrapping"/>
            </w:r>
            <w:r w:rsidDel="00000000" w:rsidR="00000000" w:rsidRPr="00000000">
              <w:rPr>
                <w:i w:val="1"/>
                <w:iCs w:val="1"/>
                <w:sz w:val="22"/>
                <w:szCs w:val="22"/>
                <w:rtl w:val="0"/>
              </w:rPr>
              <w:t xml:space="preserve">Iris aphylla</w:t>
            </w:r>
            <w:r w:rsidDel="00000000" w:rsidR="00000000" w:rsidRPr="00000000">
              <w:rPr>
                <w:i w:val="1"/>
                <w:iCs w:val="1"/>
                <w:rtl w:val="0"/>
              </w:rPr>
              <w:br w:type="textWrapping"/>
            </w:r>
            <w:r w:rsidDel="00000000" w:rsidR="00000000" w:rsidRPr="00000000">
              <w:rPr>
                <w:i w:val="1"/>
                <w:iCs w:val="1"/>
                <w:sz w:val="22"/>
                <w:szCs w:val="22"/>
                <w:rtl w:val="0"/>
              </w:rPr>
              <w:t xml:space="preserve">4097 Iris aphylla subsp. hungarica</w:t>
            </w:r>
            <w:r w:rsidDel="00000000" w:rsidR="00000000" w:rsidRPr="00000000">
              <w:rPr>
                <w:i w:val="1"/>
                <w:iCs w:val="1"/>
                <w:rtl w:val="0"/>
              </w:rPr>
              <w:br w:type="textWrapping"/>
            </w:r>
            <w:r w:rsidDel="00000000" w:rsidR="00000000" w:rsidRPr="00000000">
              <w:rPr>
                <w:i w:val="1"/>
                <w:iCs w:val="1"/>
                <w:sz w:val="22"/>
                <w:szCs w:val="22"/>
                <w:rtl w:val="0"/>
              </w:rPr>
              <w:t xml:space="preserve">Lychnis coronaria</w:t>
            </w:r>
            <w:r w:rsidDel="00000000" w:rsidR="00000000" w:rsidRPr="00000000">
              <w:rPr>
                <w:i w:val="1"/>
                <w:iCs w:val="1"/>
                <w:rtl w:val="0"/>
              </w:rPr>
              <w:br w:type="textWrapping"/>
            </w:r>
            <w:r w:rsidDel="00000000" w:rsidR="00000000" w:rsidRPr="00000000">
              <w:rPr>
                <w:i w:val="1"/>
                <w:iCs w:val="1"/>
                <w:sz w:val="22"/>
                <w:szCs w:val="22"/>
                <w:rtl w:val="0"/>
              </w:rPr>
              <w:t xml:space="preserve">6948 Pontechium maculatum subsp. maculatum</w:t>
            </w:r>
            <w:r w:rsidDel="00000000" w:rsidR="00000000" w:rsidRPr="00000000">
              <w:rPr>
                <w:i w:val="1"/>
                <w:iCs w:val="1"/>
                <w:rtl w:val="0"/>
              </w:rPr>
              <w:br w:type="textWrapping"/>
            </w:r>
            <w:r w:rsidDel="00000000" w:rsidR="00000000" w:rsidRPr="00000000">
              <w:rPr>
                <w:i w:val="1"/>
                <w:iCs w:val="1"/>
                <w:sz w:val="22"/>
                <w:szCs w:val="22"/>
                <w:rtl w:val="0"/>
              </w:rPr>
              <w:t xml:space="preserve">Symphytum ottomanum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E">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3">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5">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A">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E">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elmhpkf2lmdw"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Mititelu D., colab., 1996, Noi contribuţii la flora şi vegetaţia judeţului Vaslui, St. Cerc., Muz. Şt. Nat., Piatra Neamţ, VIII: 193-211</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i84wciptwzyp" w:id="1"/>
      <w:bookmarkEnd w:id="1"/>
      <w:r w:rsidDel="00000000" w:rsidR="00000000" w:rsidRPr="00000000">
        <w:rPr>
          <w:sz w:val="22"/>
          <w:szCs w:val="22"/>
          <w:rtl w:val="0"/>
        </w:rPr>
        <w:t xml:space="preserve">Consultările publice au fost realizate la: 24 februarie 2025 – Vaslui.</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02 februarie 2026 cu participarea factorilor interesați relevanți din județul Vaslui.</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B">
      <w:pPr>
        <w:spacing w:line="256" w:lineRule="auto"/>
        <w:rPr>
          <w:sz w:val="22"/>
          <w:szCs w:val="22"/>
        </w:rPr>
      </w:pPr>
      <w:bookmarkStart w:colFirst="0" w:colLast="0" w:name="_heading=h.nmcawq2y70a2" w:id="2"/>
      <w:bookmarkEnd w:id="2"/>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fOJqdSTFDYfx0ECI3uoD4DESO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WxtaHBrZjJsbWR3Mg5oLmk4NHdjaXB0d3p5cDIOaC5ubWNhd3EyeTcwYTI4AHIhMWJ3T3N0OFpaQ3hURHFYWkVKdGE1ZDEtWE5CRjFucHZ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